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во Второй арбитражный апелляционный суд обратился должник с заявлением о принятии дополнительного постановления к постановлению апелляционного суда от 15.06.2022. Определением Второго арбитражного апелляционного суда от 29.09.2022, оставленным без изменения постановлением Арбитражного суда Волго- Вятского округа от 23.01.2023,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направлено на изменение содержания судебного акта, суд апелляционной инстанции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процессуального права, окружной суд согласился с выводом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