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определением Арбитражного суда города Москвы от 03.09.2021 признано недействительной сделкой перечисление в рамках исполнительного производства филиалу «Центральный» АО КБ «Солидарность» денежных средств в размере 1 131 630 рублей 31 копейки, вырученных от реализации имущества должника; применены последствия недействительности сделки в виде взыскания с банка в конкурсную массу должника 1 131 630 рублей 31 копейки, восстановлена задолженность должника перед банком в указанной сумме. Постановлением Девятого арбитражного апелляционного суда от 25.10.2021 определение суда первой инстанции изменено; признано недействительной сделкой перечисление денежных средств в размере 16 888 рублей 91 копейки; применены последствия недействительности сделки в виде взыскания с банка в конкурсную массу должника 16 888 рублей 91 копейки. АО КБ «Солидарность» обратилось в Арбитражный суд города Москвы с заявлением о взыскании с должника, ФИО2 и финансового управляющего ФИО3 судебных расходов в размере 19 881 рубля. Определением Арбитражного суда города Москвы от 26.08.2022 в удовлетворении заявления отказано. Постановлением Девятого арбитражного апелляционного суда от 15.11.2022 определение суда первой инстанции оставлено без изменения. Арбитражный суд Московского округа постановлением от 19.01.2023 указанные судебные акты оставил без изменения. АО КБ «Солидарность» обратилось в Судебную коллегию Верховного Суда Российской Федерации с кассационной жалобой на принятые по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о возмещении судебных расходов, суды руководствовались статьями 106 , 110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и исходили из того, что у ответчика, не в пользу которого принят судебный акт, не возникло права на предъявление заявления о возмещении судебных расходов.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коммерческий банк "Солидарность" (подробнее) ИФНС №30 по г. Москве (подробнее) ООО "АВИА ЦЕНТР" (подробнее) ПУБЛИЧНОЕ АКЦИОНЕРНОЕ ОБЩЕСТВО "ТАТФОНДБАНК" в лице конкурсного управляющего Государственной корпорации Агентства по страхованию вкладов (подробнее) Иные лица: ОВМ ОМВД России по району Филевский парк по г. Москве (подробнее) "Союзу АУ "Возрождение" (подробнее) Управление Федеральной службы государственной регистрации, кадастра и картографии по Москве (подробнее) ЦЛРР Главного управления Росгвардии по г. Москве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