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27.06.2022, оставленным без изменения постановлением Седьмого арбитражного апелляционного суда от 06.09.2022 и постановлением Арбитражного суда Западно-Сибирского округа от 28.11.2022,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обязательств. В кассационной жалобе ФИО1 просит об отмене судебных актов, ссылаясь на несоответствие вывода судов о его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в рассмотренном в рамках дела о банкротстве споре действия должника суды признали попадающими под критерии,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обязательств. Иная оценка должником своего поведения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"Спектр-92" (подробнее) ПАО "Сбербанк" Алтайское отделение №8644 (подробнее) Иные лица: Ассоциация СРО АУ "Меркурий" (подробнее) Межрайонная ИФНС России №16 по Алтайскому краю (подробнее) Управление Росреестра по Алтайскому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