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19.07.2022, оставленным без изменения постановлениями Второго арбитражного апелляционного суда от 03.10.2022 и Арбитражного суда Волго-Вятского округа от 25.01.2023, отказано в удовлетворении заявления Соколова Н.М. об исправлении опечатки в определении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