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03.08.2022, оставленным без изменения постановлениями Второго арбитражного апелляционного суда от 19.10.2022 и Арбитражного суда Волго-Вятского округа от 01.02.2023, отказано в удовлетворении заявления Соколова Н.М. о принятии дополнительного решения по заявлению должника об истребовании у Захарова Александра Николаевича документов в рамах обособленного спора о взыскании убытков с ответственного хранителя.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поддержали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