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удовлетворяя частично заявленные исковые требования, суды исходили из наличия у исполнителя обязанности выполнить работы с заменой запасных частей, необходимых для проведения технического обслуживания и текущего ремонта, за свой счет, без дополнительной оплаты, признав понуждение исполнителя к приобретению спорных элементов аппарата за счет заказчика необоснованным.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целом доводы жалобы направлены на переоценку доказательств и установление иных обстоятельств по делу, отличных от установленных судами, что не входит в полномочия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«Сибмер»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бюджетное учреждение Ростовской области "Онкологический диспансер" (подробнее) Ответчики: ООО "Симбер"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