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включении в реестр требований кредиторов должника (далее – реестр) требования о передаче в собственность недвижимого имущества в виде пятидесяти восьми земельных участков, расположенных адресу: Московская обл., Сергиево-Посадский муниципальный округ, городское поселение Богородское, в районе д. Несвитаево. В случае невозможности передачи названного недвижимого имущества в собственность кредитор просил включить во вторую очередь реестра задолженность в размере 10 800 000 рублей, обязать должника уплатить за кредитора налог на доходы физического лица в размере 1 560 000 рублей и включить данную сумму в состав третьей очереди реестра. Определением Арбитражного суда Московской области от 14.07.2022, оставленным без изменения постановлениями Десятого арбитражного апелляционного суда от 10.10.2022 и Арбитражного суда Московского округа от 23.12.2022,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196, 199, 200 Гражданского кодекса Российской Федерации, статьями 71, 100, 142 Федерального закона от 26.10.2002 № 127-ФЗ «О несостоятельности (банкротстве)», исходили из того, что аффилированным кредитором не были раскрыты экономические мотивы заключения сделки с должником в отношении земельного участка (его раздела с последующей постановкой на учёт вновь образованных земельных участков). Ввиду данных обстоятельств, а также пропуска заявителем срока исковой давности в отсутствие доказательств его прерывания, суды отказали в удовлетворении заявленных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Борису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