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управляющий, Федеральная налоговая служба России в лице управления Федеральной налоговой службы по Краснодарскому краю и публичное акционерное общество «Кубаньэнерго» обратились в суд с заявлениями о привлечении к субсидиарной ответственности контролировавших должника лиц. Определениями Арбитражный суд Краснодарского края от 23.03.2018, 25.02.2019 и 26.07.2019 заявления объединены в одно производство. Определением Арбитражный суд Краснодарского края от 20.12.2021 к субсидиарной ответственности по обязательствам должника солидарно привлечены Сердюков С.В., Пентелюк П.В., Мазур А.А., Макаров Д.А., Морозов П.В., Зотов А.С., Ивенский И.А., Вайкок М.А. и Тарасов Д.С., с указанных лиц солидарно взыскано 1 100 159 936 рублей 60 копеек; по требованиям о привлечении к ответственности обществ с ограниченной ответственностью «Дискон», «Фэйр Трейд» и «Дары Кубани», а также 2 Распопова Ф.А. производство прекращено; в удовлетворении остальной части заявленных требований отказано. Постановлениями Пятнадцатого арбитражного апелляционного суда от 05.09.2022 и Арбитражного суда Северо-Кавказского округа от 28.12.2022 определение суда первой инстанции оставлено без изменения. В кассационных жалобах, поданных в Верховный Суд Российской Федерации, заявители просят отменить оспариваемые судебные акты в касающихся их части. Исходя из доводов кассационных жалоб, заявители не согласны с привлечением их к субсидиарной ответственности. Жалобы изучены в пределах заявленных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Признавая требование обоснованными в обжалуемой части, суды руководствовались статьей 10 и положениями главы III.2 Федерального закона от 26.10.2002 № 127-ФЗ «О несостоятельности (банкротстве)» (в действующей редакции и редакции, действовавшей до вступления в силу Федерального закона от 29.07.2017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правонарушениях») и исходили из доказанности конкурсным управляющим и уполномоченным органом оснований для привлечения указанных лиц к субсидиарной ответственности по обязательствам должника в связи с невозможностью полного погашения требований кредиторов. Выводы судов в обжалуемой части соответствуют нормам права, оснований для переоценки этих выводов не имеется. Доводы заявителей, в том числе о пропуске срока исковой давности, были предметом рассмотрения судов, получили надлежащую правовую оценку, их выводы не опровергают и не свидетельствуют о неправильном применении норм материального и (или) процессуального права.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Мазуру Андрею Адамовичу, Зотову Андрею Станиславовичу, Макарову Дмитрию Александровичу, Сердюкову Сергею Владимировичу, Вайкоку Мурату Абрековичу, Пентелюку Петру Владимировичу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