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03.06.2022, оставленным без изменения постановлениями Девятого арбитражного апелляционного суда от 22.08.2022 и Арбитражного суда Московского округа от 22.11.2022, в удовлетворении иска отказано. В кассационной жалобе, поданной в Верховный Суд Российской Федерации, администрация ставит вопрос об отмене принятых по делу судебных актов, ссылаясь на существенное нарушение судами норм права.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распоряжениями администрации от 24.03.2017 № 151-к, от 02.03.2017 № 79-к в отношении ФИО1 (далее - ФИО1) установлена ежемесячная выплата в размере 10 000 рублей и в отношении ФИО2 (далее - ФИО2) в размере 20 000 рублей. Данные ежемесячные выплаты прекращены распоряжениями администрации от 14.10.2021 № 518-к, от 26.10.2021 № 530-к в связи с установлением факта смерти указанных граждан. Ссылаясь на ошибочное перечисление на счета ФИО2 и ФИО1 после их смерти денежных средств в общей сумме 550 000 рублей, администрация обратилась с иском к банку о взыскании неосновательного обогащения.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854 , 954 , 1102 , 1110 , 1112 , 1151 Гражданского кодекса Российской Федерации, правовой позицией Пленума Верховного Суда Российской Федерации, изложенной в постановлении от 29.05.2012 № 9 «О судебной практике по делам о наследовании», суды первой и апелляционной инстанций пришли к выводу об отсутствии оснований для удовлетворения иска. При исследовании обстоятельств дела установлено, что у ФИО1 и ФИО2 имеются наследники, которые вступили в права наследования и получили все денежные средства со счетов указанных лиц. Также судами отмечено, что истцом избран ненадлежащий способ защиты нарушенного права, поскольку истец требует взыскать с банка суммы ошибочно перечисленных администрацией пособий на счета клиентов банка за счет собственных средств банка, при этом банк после смерти владельца счета не становится собственником денежных средств, находящихся на счете умершего клиента, а также у банка отсутствуют правовые основания распоряжаться денежными средствами на счетах клиентов без согласия самих клиентов или их правопреемников, вместе с тем, истец не воспользовался своим правом предъявить требование к правопреемникам умерших. Суд округа поддержал выводы судов первой и апелляционной инстанций, не установив нарушения норм процессуального права, являющихся в силу части 4 статьи 288 Арбитражного процессуального кодекса Российской Федерации безусловным основанием для отмены принятых судебных актов. Доводы администрации, изложенные в жалобе, в том числе со ссылкой на нарушение судом первой инстанции положений части 4 статьи 137 Арбитражного процессуального кодекса Российской Федерации, что привело к нарушению прав истца, являлись предметом рассмотрения судов и получили надлежащую правовую оценку. Иное толкование заявителем жалобы норм права не свидетельствует о неправильном применении их судами с учетом установленных обстоятельств дела. Таким образом,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Омска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города Омска (подробнее) Ответчики: ПАО "Сбербанк России"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