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Шидловского Юрия Анатольевича в Арбитражный суд города Москвы обратилось ООО ЖУК «Свой дом» с заявлением о включении в реестр требований кредиторов должника задолженности в размере 1 599 761 рубля 12 копеек основного долга и 1 541 138 рублей 30 копеек пени. Определением Арбитражного суда города Москвы от 13.07.2022 требование признано обоснованным частично, в третью очередь реестра требований кредиторов должника включена задолженность перед ООО ЖУК «Свой дом» в размере 1 244 234 рублей 04 копеек основного долга, а также 204 179 рублей 80 копеек пени - в третью очередь отдельно с удовлетворением после погашения основной задолженности и причитающихся процентов; в удовлетворении заявления в остальной части отказано. Постановлением Девятого арбитражного апелляционного суда от 03.10.2022 определение суда первой инстанции оставлено без изменения. Арбитражный суд Московского округа постановлением от 19.12.2022 указанные судебные акты оставил без изменения. ООО ЖУК «Свой дом» обратилось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Проверив обоснованность и размер требований кредитора,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71, 100, 213.8 Федерального закона от 26.10.2002 № 127-ФЗ «О несостоятельности (банкротстве)», статьями 199, 200, 210, 249 Гражданского кодекса Российской Федерации, статьями 39, 154, 46 Жилищного кодекса Российской Федерации, разъяснениями, изложенными 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обязанность должника по содержанию общего имущества собственников нежилого помещения, применив срок исковой давности по части требований, суды пришли к выводу о наличии оснований для удовлетворения заявленных требований в части.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