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31.08.2022, оставленным без изменения постановлением Восьмого арбитражного апелляционного суда от 27.10.2022 и постановлением Арбитражного суда Западно-Сибирского округа от 19.01.2023, утверждено Положение о порядке, сроках и условиях реализации имущества гражданина в уточненной редакции, представленной финансовым управляющим. В кассационной жалобе ФИО1 просит об отмене судебных актов, ссылаясь на неправомерный отказ в проведении оценки недвижимого имущества и воспрепятствование представлению доказательств иной стоимости имущества.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Начальная цена реализации недвижимого имущества установлена на основании оценки, проведенной финансовым управляющим, и несоответствие ее прядку определения и действительной стоимости имущества не опровергнуто. Условия продажи соответствуют статьям 110 , 111 , 139 , 213.25 , 213.26 Федерального закона от 26.10.2002 № 127-ФЗ «О несостоятельности (банкротстве)» и их судебному толкованию.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Марданов Азер Балай огы (подробнее) МИФНС №7 по ХМАО-ЮГРЕ (подробнее) НП "Центр финансового оздоровления предприятий агропромышленного комплекса" (подробнее) Управление по вопросам миграции УМВД России по Ханты-Мансийскому автономному округу - Югре (подробнее) Финансовый управляющий Билюченко Сергей Сергеевич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