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ОАО «Российские железные дороги» в лице Северной железной дороги обратилось в Арбитражный суд Ярославской области с иском к ООО «Спецторг Плюс» о заключении договора от 14.02.2022 № 18/2022 на эксплуатацию железнодорожного пути необщего пользования ООО «Спецторг Плюс» по станции Ярославль-Пристань Северной железной дороги в редакции ОАО «РЖД». ООО «Спецторг Плюс» заявлено ходатайство о привлечении к участию в деле в качестве третьих лиц, не заявляющих самостоятельных требований относительно предмета спора, ООО «Профбизнесгрупп», АО «Ярославский речной порт», ИП Кузнецова Дмитрия Владимировича, ИП Белова Владимира Геннадьевича, ЗАО «Регион-склад», ФГКУ «Комбинат «Новый» Росрезерва», ООО «Меркурий-флот» АО «ЦИБ», ООО «ЛМ сервис», Северо-Западного ТУ Росжелдора. Арбитражный суд Ярославской области протокольным определением от 04.10.2022 в удовлетворении этого ходатайства отказал. 2 Определением Второго арбитражного апелляционного суда от 08.11.2022 апелляционная жалоба возвращена на основании пункта 2 части 1 статьи 264 Арбитражного процессуального кодекса Российской Федерации, поскольку подана на судебный акт, не подлежащий обжалованию. Арбитражный суд Волго-Вятского округа постановлением от 31.01.2023 определение суда апелляционной инстанции оставил без изменения. ООО «Спецторг Плюс» обратилось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В соответствии с частью 3.1 статьи 51 Арбитражного процессуального кодекса Российской Федерации определение об отказе во вступлении в дело третьего лица, не заявляющего самостоятельных требований относительно предмета спора, может быть обжаловано лицом, подавшим соответствующее ходатайство. Возможность обжалования определения об отказе в привлечении к участию в деле третьего лица по ходатайству лица, участвующего в деле, действующим процессуальным законодательством не предусмотрена. Согласно части 3 статьи 184 Арбитражного процессуального кодекса Российской Федерации определение арбитражного суда об отказе в удовлетворении ходатайства о привлечении к участию в деле третьего лица может быть вынесено как в виде отдельного судебного акта, так и в виде протокольного определения. Возражения на такое определение могут быть заявлены при обжаловании в суд вышестоящей инстанции судебного акта, которым заканчивается рассмотрение дела по существу (часть 2 статьи 188 Арбитражного процессуального кодекса Российской Федерации).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