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«Стройгазмонтаж» обратилось в суд с заявлением о признании недействительными сделками снятие главным бухгалтером должника Цыгановой Зоей Анатольевной со счёта должника 1 138 072 рублей 56 копеек в период с 07.11.2016 по 28.02.2017. Просил о применении последствий недействительности сделок в виде взыскания с ответчика в пользу должника денежных средств в указанном размере. Определением Арбитражного суда города Санкт-Петербурга и Ленинградской области от 27.05.2022, оставленным без изменения постановлениями Тринадцатого арбитражного апелляционного суда от 18.08.2022 и Арбитражного суда Северо-Западного округа от 12.12.2022,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Санкт-Петербурга и Ленинградской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170 Гражданского кодекса Российской Федерации, пункта 2 статьи 61.2 Федерального закона от 26.10.2002 № 127-ФЗ «О несостоятельности (банкротстве)», исходили из недоказанности совершения оспариваемых сделок с противоправной целью, также признав, что сделки совершены в рамках обычной хозяйственной деятельности и не привели к причинению вреда должнику и его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«Стройгазмонтаж»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