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учредитель ФИО1 обратилась в суд с жалобой на действия конкурсного управляющего должником ФИО2, выразившиеся в ненадлежащем составлении заключения о наличии (отсутствии) признаков фиктивного и преднамеренного банкротства должника от 07.10.2021 (далее – заключение). Определением Арбитражного суда Московской области от 26.07.2022, оставленным без изменения постановлениями Десятого арбитражного апелляционного суда от 24.10.2022 и Арбитражного суда Московского округа от 17.01.2022, в удовлетворении заявленных требований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 , 60 Федерального закона от 26.10.2002 № 127-ФЗ «О несостоятельности (банкротстве)», исходили из недоказанности наличия в оспариваемых действиях конкурсного управляющего ФИО2 вменяемых ей нарушений законодательства о банкротстве, прав и законных интересов заявителя, в связи с чем признали заявленные ФИО1 требования необоснованными и не подлежащими удовлетворению.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Алиева С (подробнее) АССОЦИАЦИЯ АРБИТРАЖНЫХ УПРАВЛЯЮЩИХ "ЦЕНТР ФИНАНСОВОГО ОЗДОРОВЛЕНИЯ ПРЕДПРИЯТИЙ АГРОПРОМЫШЛЕННОГО КОМПЛЕКСА" (подробнее) ИФНС России №51 по г. Москве (подробнее) ООО к/у "Сэйвер" Воропаева О.В. (подробнее) ООО "ФК Гранд капитал" (подробнее) Ответчики: ООО "СЭЙВЕР" (подробнее) Иные лица: Алиева Севиль Имран кызы (подробнее) Алиев Севиль Имран кызы (подробнее) НП "ЦФОП АПК" (подробнее) ООО Фаворит (подробнее) ООО Форвард (подробнее) Шарифов А.Т.о.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