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недвижимости «Пульс» удовлетворить. Срок подачи кассационной жалобы на решение Арбитражного суда Астраханской области от 06.05.2022, постановление Двенадцатого арбитражного апелляционного суда от 17.08.2022 и постановление Арбитражного суда Поволжского округа от 08.12.2022 по делу № А06-191/2021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