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Адыгея от 14.06.2022 заявление удовлетворено в части признания недействительным договора купли-продажи транспортного средства от 15.04.2019. Пятнадцатый арбитражный апелляционный суд постановлением от 30.09.2022, оставленным без изменения постановлением Арбитражного суда Северо-Кавказского округа от 01.12.2022, отменил определение от 14.06.2022 в части отказа в применении последствий недействительности сделки и взыскал с ФИО1 в конкурсную массу 1 400 000 рублей. В кассационной жалобе ФИО1 просит об отмене судебных актов апелляционного и окружного судов, ссылаясь на необоснованный отказ в проведении экспертизы и неправильную оценку представленных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в соответствии с правилами оценки доказательств в делах о банкротстве не принял представленные доказательства оплаты предмета сделки ответчиком, реализовавшим полученный от должника автомобиль, поэтому обязанный возвратить в конкурсную массу его денежный эквивалент. Довод об экспертизе получил мотивированное обоснование.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Акционерный Коммерческий Банк "Майкопбанк" (подробнее) АО "МАЙКОПБАНК" (подробнее) Комитет по управлению имуществом МО "Город Майкоп" (подробнее) ООО "Армопроминвест" (подробнее) ООО КУ "Эко-Паркет" - Мачуков О.К. (подробнее) ПАО РОСБАНК (подробнее) ПАО "Сбербанк России" (подробнее) Ф/У Саламатов А.Ю. (подробнее) Ответчики: ИП Брантов Р.Н. (подробнее) ку АО "МАЙКОПБАНК" - ГК "АСВ" (подробнее) Иные лица: Демяшкина Л.В. - представитель Ивашкевич А.С. (подробнее) Конкурсный управляющий Мачуков Олег Керимович (подробнее) НП "Объединение арбитражных управляющих "Авангард" (подробнее) Управление Федеральной налоговой службы по Республике Адыгея (подробнее) ФГБУ Филиал "ФКП Росреестра" по г. Москве (подробнее) Финансовый управляющий Тарасов Иван Сергеевич (подробнее) ф/у Тарасов ИС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