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22.06.2022 и постановление Арбитражного суда Московского округа от 14.09.2022 по делу № А40-45727/2020 отменить. Обособленный спор направить на новое рассмотрение в Девятый арбитражный апелляционный суд.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И.В. Разумов Судья С.В. Самуйлов Суд: Верховный Суд РФ (подробнее) Истцы: ООО "БИНШТОКОВСКИЙ" (подробнее) ООО В/у "ИЧЕРСКИЙ" Османова В.Т. (подробнее) ООО "Ичерский" (подробнее) ООО "Нефтегазодобывающее управление "Майорское" (подробнее) ООО "СКВАЖИНЫ СУРГУТА" (подробнее) ООО "СК ВекторПроджект" (подробнее) ООО "СК Кронберг" (подробнее) ООО "ЭнергоТоргИнвест" в лице ку Лясман А.Э (подробнее) ПАО Банк "ЮГРА" (подробнее) ПАО Банк "Югра" в лице к/у ГК АСВ (подробнее) Ответчики: ООО "Ичерский" (подробнее) Иные лица: Ассоциация "ДМСО" (подробнее) АУ "СРО СС" (подробнее) ООО "ИЧЕРСКИЙ ЮЖНЫЙ" (подробнее) ООО "Русгеосервис" (подробнее) ООО УК СДС Консалт (подробнее) СОЮЗ АРБИТРАЖНЫХ УПРАВЛЯЮЩИХ "СОЗИДАНИЕ"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