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Приведенные заявителем доводы, в том числе о необращении ресурсоснабжающей организации с заявкой на получение субсидии в рамках Порядка частичной компенсации выпадающих доходов организациям, осуществляющим теплоснабжение, водоотведение, возникающих в результате установления льготных тарифов на 2021 год, утвержденного постановлением Правительства Республики Хакасия от 25.02.2021 № 75, являлись предметом рассмотрения судов и получили надлежащую правовую оценку.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энергетики и тарифного регулирования Республики Хакасия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"ЭКО стандарт" (подробнее) Ответчики: Государственный комитет энергетики и тарифного регулирования Республики Хакасия (подробнее) Иные лица: Арбитражный суд Восточно-Сибирского округа (подробнее) Третий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