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Тараненко О.Ф. обратилась в Верховный Суд Российской Федерации с кассационной жалобой на постановление Семнадцатого арбитражного апелляционного суда от 25.10.2022 и постановление Арбитражного суда Уральского округа от 21.12.2022 по делу № А60-56802/2021 Арбитражного суда Свердловской области.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 возвращении кассационной жалобы удовлетворить. Возвратить Тараненко О.Ф. кассационную жалобу на постановление Семнадцатого арбитражного апелляционного суда от 25.10.2022 и постановление Арбитражного суда Уральского округа от 21.12.2022 по делу № А60-56802/2021 Арбитражного суда Свердловской области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