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(ФИО2) Танзии Геннадьевны в Арбитражный суд Челябинской области обратилась должник с заявлением об исключении из конкурсной массы сельскохозяйственных животных. Определением Арбитражного суда Челябинской области от 16.08.2022 заявление удовлетворено, спорное имущество исключено из конкурсной массы. Постановлением Восемнадцатого арбитражного апелляционного суда от 24.10.2022 определение суда первой инстанции оставлено без изменения. Арбитражный суд Уральского округа постановлением от 17.01.2023 указанные судебные акты оставил без изменения. АО «Россельхозбанк»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руководствуясь статьей 213.25 Федерального закона от 26.10.2002 № 127-ФЗ «О несостоятельности (банкротстве)», абзацем 6 части 1 статьи 446 Гражданского процессуального кодекса Российской Федерации, установив, что должник не имеет статуса индивидуального предпринимателя, спорные сельскохозяйственные животные содержатся для личного использования, в целях обеспечения семьи продуктами питания, в действиях должника не имеется признаков злоупотребления правом, пришли к выводу о наличии оснований для исключения сельскохозяйственных животных из конкурсной массы.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"Российский сельскохозяйственный банк" (подробнее) ООО МИКРОКРЕДИТНАЯ КОМПАНИЯ "ЛЕГАЛ ПЛЮС" (подробнее) Иные лица: АССОЦИАЦИЯ "НАЦИОНАЛЬНАЯ ОРГАНИЗАЦИЯ АРБИТРАЖНЫХ УПРАВЛЯЮЩИХ"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