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земельных и имущественных отношений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земельных и имущественных отношений Республики Башкортостан (подробнее) Ответчики: УФАС по РБ (подробнее) Иные лица: ООО СтройТехСервис (подробнее) ООО ФЕРРУМ - УФА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