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24.03.2023 (согласно оттиску почтового штемпеля на конверте),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обособленному спору в рамках дела № А47-4462/2017 является постановление Арбитражного суда Уральского округа от 27.12.2022, вступившее в законную силу, согласно части 5 статьи 289 АПК РФ , со дня его принятия – 27.12.2022, следовательно, двухмесячный срок на подачу кассационной жалобы истек 27.02.2023, тогда как жалоба подана 24.03.2023. Одновременно с подачей жалобы ФИО1 заявлено ходатайство о восстановлении пропущенного процессуального срока. В качестве причин пропуска срока указаны хронические заболевания заявителя и отсутствие обжалуемого судебного акта. Между тем, указанные обстоятельства не свидетельствуют о невозможности своевременного обращения с кассационной жалобой и не являются уважительными причинами пропуска срока, установленного статьей 291.2 АПК РФ , поскольку Арбитражный суд Уральского округа рассматривал в судебном заседании 22.12.2022 жалобу ФИО1, информация о принятом судебном акте размещена судом кассационной инстанции своевременно – обжалуемое постановление окружного суда опубликовано в информационно-телекоммуникационной сети «Интернет» 28.12.2022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Кроме того, каких-либо доказательств наличия обстоятельств, препятствующих подаче жалобы в суд, не представлено.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определение Арбитражного суда Оренбургской области от 22.06.2022, постановление Восемнадцатого арбитражного апелляционного суда от 23.08.2022 и постановление Арбитражного суда Уральского округа от 27.12.2022 по делу № А47-4462/2017 о несостоятельности (банкротстве) ФИО2 Жалобу возвратить без рассмотрения по существу. Судья Верховного Суда Российской Федерации Зарубина Е.Н. Суд: Верховный Суд РФ (подробнее) Истцы: АО "Российский Сельскохозяйственный банк" Оренбургский региональный филиал (подробнее) Берестова Алёна Викторовна (подробнее) Иные лица: Ассоциация "КМ СРО АУ "Единство" (подробнее) Ассоциация "Краснодарская межрегиональная СОАУ Единство" (подробнее) Начальнику отдела адресно-справочных работ УФМС России по Оренбургской обл. Ляшенко Н.И. (подробнее) Торгово-промышленная палата Оренбургской области (подробнее) ф/у Жабиной Т.М. Муртазин Р.Н.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