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28.07.2022, оставленным без изменения постановлениями Второго арбитражного апелляционного суда от 03.10.2022 и Арбитражного суда Волго-Вятского округа от 18.01.2023, отказано в удовлетворении заявления Соколова Н.М. об исправлении опечатки в определении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