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по правилам статьи 71 Арбитражного процессуального кодекса Российской Федерации, принимая во внимание обстоятельства, установленные вступившим в законную силу судебным актом по делу № А56-34563/2021, руководствуясь статьями 166, 170, 454, 614, 625, 665, 807 Гражданского кодекса 2 Российской Федерации, положениями Федерального закона от 29.10.1998 № 164-ФЗ «О финансовой аренде (лизинге), исходили из недоказанности истцом условий для признания оспариваемых сделок недействительными по заявленным им основаниям.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06.02.2023 заявителю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города Санкт-Петербурга и Ленинградской области.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«Сокол-Телеком»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«Сокол-Телеком» в доход федерального бюджета 3000 (три тысячи) рублей государственной пошлины за подачу кассационной жалобы. Поручить Арбитражному суду города Санкт-Петербурга и Ленинградской области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