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Свердловской области от 15.06.2022 отказано в удовлетворении заявления ФИО1 о признании торгов недействительными. ФИО1 обратился в Семнадцатый арбитражный апелляционный суд с апелляционной жалобой на определение суда первой инстанции. Определением Семнадцатого арбитражного апелляционного суда от 04.10.2022 жалоба возвращена на основании пункта 5 части 1 статьи 264 Арбитражного процессуального кодекса Российской Федерации. Арбитражный суд Уральского округа постановлением от 28.11.2022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определения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по доводам кассационной жалобы не установлено. Установив, что поступившая апелляционная жалоба заявителя оставлена без движения в связи с нарушением требований, установленных статьей 260 АПК РФ к подаче жалобы, учитывая неоднократное продление срока оставления апелляционной жалобы без движения, в то время как заявитель не устранил недостатки направленной им жалобы (апелляционная жалоба не подписана ФИО1), доказательств устранения обстоятельств, послуживших основаниями для оставления апелляционной жалобы без движения, в установленные судом сроки не представил, апелляционный суд возвратил жалобу на основании пункта 5 части 1 статьи 264 АПК РФ . Проверив в порядке статей 286 , 287 Арбитражного процессуального кодекса Российской Федерации законность судебного акта, правильность применения норм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АНО САДОВОДЧЕСКОЕ НЕКОММЕРЧЕСКОЕ ТОВАРИЩЕСТВО КОТТЕДЖНЫЙ ПОСЕЛОК НОВОКОСУЛИНО (подробнее) Лукьянова-Хафизова Гузелия Курбангалиевна (подробнее) Иные лица: Ассоциация Национальная Организация Арбитражных Управляющих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