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Кукушкиной Н.В. в Арбитражный суд Республики Татарстан обратилось ООО «СК «Бриз» с заявлением о включении в третью очередь реестра требований кредиторов должника задолженности в сумме 484 469 рублей 13 копеек. Определением Арбитражного суда Республики Татарстан от 02.08.2022, оставленным без изменения постановлением Одиннадцатого арбитражного апелляционного суда от 03.10.2022 и постановлением Арбитражного суда Поволжского округа от 08.12.2022, требование кредитора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требований. Кукушкина Н.В.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кредитор представил доказательства, подтверждающие возникновение и размер задолженности должника по выполнению работ в местах общего пользования, руководствуясь статьями 39, 110 Жилищного кодекса Российской Федерации, статьями 702, 711, 746, 753 Гражданского кодекса Российской Федерации, статьями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учитывая, что кредитором пропущен срок, предусмотренный пунктом 1 статьи 142 Федерального закона «О несостоятельности (банкротстве)», суды признали требование в спорной сумме обоснованным, подлежащим удовлетворению за счет имущества должника, оставшегося после удовлетворения требований кредиторов, включенных в реестр требований.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