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ФИО1 обратился в суд с заявлением о взыскании с Администрации города Екатеринбурга (далее – администрация) судебных расходов в размере 86 550 рублей. Определением Арбитражного суда Челябинской области от 22.07.2022, оставленным без изменения постановлениями Восемнадцатого арбитражного апелляционного суда от 14.09.2022 и Арбитражного суда Уральского округа от 02.11.2022, производство по заявлению прекращено. В кассационной жалобе, поданной в Верховный Суд Российской Федерации, заявитель просит отменить названные судебные акты и направить заявление на новое рассмотрение в суд первой инстанции. Материалы дела истребованы из Арбитражного суда Челябинской области.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При изучении доводов кассационной жалобы по материалам истребованного дела,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дела, 05.12.2017 на основании заявления администрации возбуждено производство по делу о несостоятельности должника. 04.05.2018 в отношении должника введено наблюдение, а 05.12.2018 он был признан банкротом, открыто конкурное производство, конкурсным управляющим должником утверждён ФИО1 20.12.2021 производство по делу о несостоятельности (банкротстве) должника завершено. Определением Арбитражного суда Челябинской области от 25.04.2022 частично удовлетворено заявление арбитражного управляющего ФИО1 о взыскании расходов по делу о банкротстве. С администрации в его пользу взыскано вознаграждение в размере 554 425 рублей 61 копейка, расходы на проведение процедур банкротства должника в размере 61 712 рублей 52 копейки. Для участия в рассмотрении данного спора ФИО1 привлекал ФИО2. В рамках заключенного между ними договора от 01.02.2022 стоимость оказания юридических услуг составила 150 000 рублей. 25.05.2022 арбитражный управляющий ФИО1 обратился в суд с заявлением, в котором просил взыскать с администрации в его пользу судебные издержки, понесенные на оплату стоимости услуг представителя при рассмотрении заявления о взыскании расходов по делу о банкротстве. В подтверждение факта оказания услуг заявитель представил вышеуказанный договор на оказание юридических услуг, акт выполненных работ и расписку о получении ФИО2 денежных средств от ФИО1 в размере 150 000 рублей. Прекращая производство по заявлению, суды, руководствуясь пунктом 2 части 1 статьи 150 Арбитражного процессуального кодекса Российской Федерации, статьёй 59 Федерального закона от 26.10.2002 № 127- ФЗ «О несостоятельности (банкротстве)» (далее – Закон о банкротстве), пунктами 9, 17 постановления Пленума Высшего Арбитражного Суда Российской Федерации от 17.12.2009 № 91 «О порядке погашения расходов по делу о банкротстве», исходили из того, что содержащиеся в нём требования тождественны ранее рассмотренным в обособленном споре и удовлетворенным судами требованиям о взыскании расходов по делу о банкротстве. Суды указали, что арбитражному управляющему надлежало заявить о взыскании судебных издержек именно в рамках рассмотрения обособленного спора о взыскании расходов по делу банкротстве, однако своё право заявитель не реализовал. В поданной кассационной жалобе ссылается на допущенные судами существенные нарушения норм процессуального права. По мнению заявителя, природа судебных расходов по делу о банкротстве и судебных издержек различна, а заявленные им требования не являлись тождественными. В первом обособленном споре взысканы судебные расходы, понесённые при исполнении обязанностей арбитражного управляющего, в настоящем споре (производство по которому необоснованно прекращено судами) рассматривался вопрос о распределении судебных издержек по первому спору. Учитывая специфику рассмотрения дел о банкротстве, обусловленную возможностью применения при рассмотрении возникающих споров как норм Арбитражного процессуального кодекса Российской Федерации, так и положений Закона о банкротстве, законодатель разделяет расходы, понесённые за счёт конкурсной массы, от судебных издержек, понесённых стороной при рассмотрении обособленного спора. Приведенные заявителем в кассационной жалобе доводы заслуживают внимания и требуют проверки в судебном заседании, поэтому настоящую жалобу с делом следует передать на рассмотрение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арбитражного управляющего ФИО1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27 марта 2023 года на 10 часов 30 минут, в помещении суда по адресу: Москва, улица Поварская, дом 15 зал № 3048 (подъезд 5). Судья Верховного Суда Российской Федерации Е.С. Корнелюк Суд: Верховный Суд РФ (подробнее) Истцы: Администрация г. Екатеринбурга (подробнее) АО "ЕКАТЕРИНБУРГЭНЕРГОСБЫТ" (подробнее) Департамент по управлению муниципальным имуществом (подробнее) МУП "Управление капитального строительства города Екатеринбурга" (подробнее) ООО "Гранит плюс" (подробнее) ПАО "Западно-Сибирский коммерческий банк" (подробнее) ПАО "Пермская энергосбытовая компания" (подробнее) ПАО "Т Плюс" (подробнее) Ответчики: ООО "СП-Гейзер" (подробнее) Иные лица: Арбитражный управляющий Шмелев Владислав Юрьевич (подробнее) ИФНС России по Советскому району г.Челябинска (подробнее) ООО Конкурсный управляющий "СП-Гейзер" Шмелев Владислав Юрьевич (подробнее) СРО Асоциации "Национальная организация арбитражных управляющих" (подробнее) Судьи дела: Корнелюк Е.С. (судья) (подробнее) Последние документы по делу: Резолютивная часть постановления от 27 марта 2023 г. по делу № А76-33670/2017 Определение от 2 марта 2023 г. по делу № А76-33670/2017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