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задолженности в общем размере 25 443 627 рублей 30 копеек, возникшей из договора девелопмента от 01.01.2018 №.20180101_М (далее – договор). Определением Арбитражного суда города Москвы от 19.04.2021, оставленным без изменения постановлением Девятого арбитражного апелляционного суда от 06.07.2021, заявление удовлетворено. Постановлением Арбитражного суда Московского округа от 21.09.2021 принятые по спору судебные акты в части установления очерёдности удовлетворения требования общества отменены, в отменённой части обособленный спор направлен на новое рассмотрение в суд первой инстанции. При новом рассмотрении принято к производству заявление конкурсного управляющего должником Боравченкова Алексея Александровича о признании недействительным договора; применении последствий недействительности сделки. Заявления общества и конкурсного управляющего должником объедены в одно производство для совместного рассмотрения. Определением Арбитражного суда города Москвы от 18.05.2022, оставленным без изменения постановлениями Девятого арбитражного апелляционного суда от 29.08.2022 и Арбитражного суда Московского округа от 08.11.2022, договор признан недействительной сделкой, применены 2 последствия недействительности сделки в виде взыскания с общества в пользу должника перечисленных по сделке денежных средств в размере 5 300 000 рублей. Требование общества признано подлежащим удовлетворению в порядке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15.02.2023 материалы дела № А40-137804/2020 были истребованы в Арбитражном суде города Москвы.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Рассмотрев доводы кассационной жалобы, изучив судебные акты и материалы дела, судья полагает, что они не свидетельствуют о наличии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«Эйва»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