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«ЛИВНЫ САХАР» обратилось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Кодекса предельные допустимые сроки для его восстановления. Обращаясь с ходатайством о восстановлении пропущенного процессуального срока, заявитель указывает на то, что первоначально кассационная жалоба была подана в течение двухмесячного срока, установленного для обжалования судебных актов в кассационном порядке. Оценив приведенные обществом с ограниченной ответственностью «ЛИВНЫ САХАР»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обществом с ограниченной ответственностью «ЛИВНЫ САХАР» в пределах шести месяцев со дня вступления в законную силу обжалуемого судебного акта, причины пропуска срока признаны судом уважительными, ходатайство о восстановлении срока подачи жалобы подлежит удовлетворению на основании части 2 статьи 291.2 Кодекса.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«ЛИВНЫ САХАР» удовлетворить. Срок подачи кассационной жалобы на постановление Арбитражного суда Центрального округа от 11.10.2016 по делу № А64-3328/2014 восстановить. Судья Верховного Суда Российской Федерации А.Н. Маненков Суд: Верховный Суд РФ (подробнее) Истцы: ООО "Голиковский щебень" (подробнее) Ответчики: ОАО "Каменный карьер Голиковский" в лице конкурсного управляющего Чаплыгина Валерия Валентиновича (подробнее) ООО "Воронецкое" (подробнее) ООО "Каменный карьер Голиково" (подробнее) ООО "ЛИВНЫ САХАР" (подробнее) Иные лица: Межрайонная инспекция Федеральной налоговой службы №6 по Липецкой области (подробнее) Следственное управление Следственного комитета РФ по Тамбовской области (подробнее) УМВД по Орловской области МО МВД России "Ливенский" (подробнее) Управление имущественных и змемельных отношений Липецкой области (подробнее) ФБУ Орловская ЛСЭ Министерства юстиции Российской ФЫедерации (подробнее) Судьи дела: Маненков А.Н. (судья) Последние документы по делу: Определение от 14 декабря 2018 г. по делу № А64-3328/2014 Определение от 10 февраля 2017 г. по делу № А64-3328/2014 Определение от 20 января 2017 г. по делу № А64-3328/2014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