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07.06.2022, оставленным без изменения постановлением Второго арбитражного апелляционного суда от 14.09.2022 и постановлением Арбитражного суда Волго-Вятского округа от 28.12.2022, в удовлетворении заявления Соколова Н.М. об исправлении описки, допущенной в определении Арбитражного суда Костромской области от 17.05.2022,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попадают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