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обратилась в суд с заявлением о признании недействительной сделкой договора купли-продажи автомобиля марки VOLVO ХС 90 (VIN YV1LC68ACK1515780) от 18.09.2019 №5780-90, заключенного между должником и Стариковой Жаклин Ефимовной. Определением Арбитражного суда города Москвы от 11.10.2021 заявление удовлетворено. Постановлением Девятого арбитражного апелляционного суда от 22.07.2022, оставленным без изменения постановлением Арбитражного суда Московского округа от 08.11.2022, данное определение отменено по безусловным основаниям; заявление рассмотрено по правилам, установленным для рассмотрения дела в суде первой инстанции и оставлено без удовлетворения. В кассационной жалобе, поданной в Верховный Суд Российской Федерации, заявитель просит отменить постановления судов апелляционной инстанции и округа, принять по делу новый судебный акт об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руководствуясь статьями 10, 168, 170 Гражданского кодекса Российской Федерации, исходили из недоказанности совокупности условия для признания недействительной оспариваемой сделки по основанию мнимости ввиду получения должником встречного исполнения, размер которого не оспаривался конкурсным управляющим на предмет неравноценности.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переоценки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«Торговый дом Новый Арбат» Дежнёвой Анастасии Сергеевне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