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11.05.2022, оставленным без изменения постановлением Тринадцатого арбитражного апелляционного суда от 13.09.2022 и постановлением Арбитражного суда Северо-Западного округа от 05.12.2022, в удовлетворении заявления отказано. В кассационной жалобе Сергеева Ю.А. просит об отмене судебных актов, ссылаясь на отсутствие надлежащей оценки обстоятельств заключения оспариваемой сделки и представленных доказательств.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Суды, установив исполнение сторонами договора от 04.08.2010 № 100804, признали отсутствие оснований для его недействительности в силу статей 10, 168, 170 Гражданского кодекса Российской Федерации. Требуемая переоценка обстоятельств совершения сделки не влечет пересмотра судебных актов в кассационном порядке.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Сергеевой Ю.А.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