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18.10.2021 заявитель привлечена к ответственности по части 3 статьи 14.17 Кодекса Российской Федерации об административных правонарушениях, ей назначено наказание в виде административного штрафа в размере 250 000 рублей, изъятая алкогольная продукция направлена на уничтожение. Не согласившись с решением Арбитражного суда Иркутской области от 18.10.2021, определением Четвертого арбитражного апелляционного суда от 23.09.2022, постановлением Арбитражного суда Восточно-Сибирского округа от 22.11.2022 заявитель обратилась в Верховный Суд Российской Федерации с кассационными жалобами на указанные судебные акты, одновременно заявлено ходатайство о приостановлении исполнения решения суда первой инстанции. 2 Письмом от 22.03.2023 материалы дела по кассационным жалобам заявителя истребованы из суда первой инстанции. Согласно части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обеспечение, предусмотренное частью 4 настоящей статьи. Рассмотрев заявленное ходатайство, судья не находит оснований для его удовлетворения, поскольку заявитель не обосновала и документально не подтвердила наличие обстоятельств, которые в соответствии со статьей 2916 Арбитражного процессуального кодекса Российской Федерации являются основаниями для приостановления исполнения судебных актов. При таких обстоятельствах, руководствуясь положениями статей 184, 2916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Зуевой Ларисы Алексеевны о приостановлении исполнения судебного акта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