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Росгвардии по Республике Карелия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о взыскании с ОАО «Российские железные дороги» 135 216 рублей 96 копеек неустойки за просрочку доставки груза. Решением Арбитражного суда города Санкт-Петербурга и Ленинградской области от 02.08.2022 иск удовлетворен в части взыскания 25 000 рублей неустойки, в удовлетворении иска в остальной части отказано. Постановлением Тринадцатого арбитражного апелляционного суда от 27.10.2022 решение суда первой инстанции оставлено без изменения. Арбитражный суд Северо-Западного округа постановлением от 30.01.2023 указанные судебные акты оставил без изменения. Управление Росгвардии по Республике Карелия обратилось в Судебную коллегию Верховного Суда Российской Федерации с кассационной жалобой на принятые по делу судебные акты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просрочки доставки груза, руководствуясь статьями 309, 310, 329, 330, 792 Гражданского кодекса Российской Федерации, положениями Федерального закона от 10.01.2003 № 18-ФЗ «Устав железнодорожного транспорта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сделали вывод о наличии оснований для взыскания неустойки, уменьшив размер подлежащей взысканию неустойки на основании статьи 333 Гражданского кодекса Российской Федерации ввиду ее явной несоразмерности последствиям нарушения обязательства.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