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 его учредителя Алиевой С.И.к. поступили возражения на заключение о наличии (отсутствии) признаков фиктивного и преднамеренного банкротства должника (далее – заключение). Определением Арбитражного суда города Москвы от 15.07.2022, оставленным без изменения постановлениями Девятого арбитражного апелляционного суда от 10.10.2022 и Арбитражного суда Московского округа от 20.12.2022, в исключении заключения из материалов дела отказано.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рассмотрении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статьёй 20.3 Федерального закона от 26.10.2002 № 127-ФЗ «О несостоятельности (банкротстве)», Временными правилами проверки арбитражным управляющим наличия признаков фиктивного и преднамеренного банкротства, утвержденными постановлением Правительства Российской Федерации от 27.12.2004 № 855, исходили из недоказанности нарушения требований законодательства о банкротстве, прав и законных интересов заявителя указанным заключением, в связи с чем отказали в его исключении из материалов дела.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Алиевой Севиль Имран кызы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