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финансовый управляющий его имуществом обратился в Арбитражный суд Челябинской области с заявлением о признании недействительным заключенного между должником и ФИО3 договора купли-продажи земельного участка и здания от 22.04.2019 и применении последствий недействительности сделки в виде возврата в конкурсную массу спорного имущества. Определением Арбитражного суда Челябинской области от 24.06.2022, оставленным без изменения постановлением Восемнадцатого Арбитражного апелляционного суда от 31.10.2022 и постановлением Арбитражного суда Уральского округа от 18.01.2023, в удовлетворении заявления отказано. Финансовый управляющий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руководствовались статьями 61.2 , 213.32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заявителем наличия совокупности обстоятельств, необходимой для признания договора купли-продажи недействительным, установив реальность и возмездность сделки, а также отсутствие обстоятельств, выходящих за пределы диспозиции пункта 2 статьи 61.2 Закона о банкротстве, достаточных для квалификации сделки по статьям 10 , 170 Гражданского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"Ипотечный Агент Элбинг Столица" (подробнее) МИФНС №10 по Челябинской области (подробнее) ООО "Эос" (подробнее) ПАО "Сбербанк России" (подробнее) ПАО СКБ Приморья "Примсоцбанк" (подробнее) ПАО "Челиндбанк" Копейский филиал (подробнее) Иные лица: Ассоциация "Межрегиональная саморегулируемая организация арбитражных управляющих "Содействие" (подробнее) Финансовый управляющий Валиев Рауф Инзарович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