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Ростовской области обратилась должник с заявлением о разрешении разногласий по вопросу определения цены отсечения на торгах, проводимых в форме публичного предложения. Определением Арбитражного суда Ростовской области от 31.08.2022 в удовлетворении заявления отказано. Постановлением Пятнадцатого арбитражного апелляционного суда от 25.10.2022 определение суда первой инстанции оставлено без изменения. Арбитражный суд Северо-Кавказского округа постановлением от 16.01.2023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60, 110 , 138 , 139 , 213.26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рассмотрели утвержденное залоговым кредитором и финансовым управляющим Положение о порядке и условиях проведения торгов по реализации принадлежащего должнику имущества - квартиры и, оценив доводы должника, учитывая цель процедуры банкротства и фактические обстоятельства дела, необходимость обеспечения баланса интересов всех лиц, участвующих в деле о банкротстве, а также учитывая недопустимость затягивания процедуры банкротства и увеличения судебных расходов на ее проведение, пришли к выводу, что предложенная залоговым кредитором цена отсечения является наиболее оптимальной, соответствует принципам разумности и позволит обеспечить соблюдение баланса интересов кредиторов и должника. При этом суды учли, что первые и повторные торги по продаже предмета залога признаны несостоявшимися по причине отсутствия заявок; завышение цены отсечения в условиях отсутствия покупательского спроса приведет лишь к необходимости дополнительного утверждения изменений в Положение при достижении порога отсечения и, как следствие, к затягиванию сроков процедуры банкротства, что не соответствует интересам кредиторов должника, отметив, что реальная стоимость спорного имущества, за которую оно будет впоследствии реализовано, определяется условиями рынка, ее занижение при продаже имущества на открытых торгах невозможно.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Русский Стандарт" (подробнее) ООО "Траст" (подробнее) ПАО Банк "Финансовая Корпорация Открытие" (подробнее) ПАО Банк "ФК Открытие" (подробнее) ПАО "Сбербанк России" (подробнее) УФНС по РО (подробнее) Ответчики: Рачинская Елена Романовна в лице представителя Пискунова С.С. (подробнее) Иные лица: Ассоциация ПАУ ЦФО (подробнее) Государственный регистратор Егорова Е.А. (подробнее) ГУ Управление по вопросам миграции МВД по РО (подробнее) ГУФССП ПО РО (подробнее) ООО "Аукционы Сибири" (подробнее) Отдел записи актов гражданского состояния администрации Советского района г. Ростова-на-Дону (подробнее) Росреестр по РО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