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10.06.2022, оставленным без изменения постановлением Второго арбитражного апелляционного суда от 11.08.2022 и постановлением Арбитражного суда Волго-Вятского округа от 15.12.2022, в удовлетворении заявления Соколова Н.М. об исправлении описки, допущенной в определении Арбитражного суда Костромской области от 30.05.2022,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