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Рожковой Т.А. в Арбитражный суд Московской области обратились конкурсные кредиторы Соломатина Е.А. и Вершило К.Д. к Рожкову А.Р. и Ширяковой Т.В. с заявлением о признании недействительным договора купли-продажи объекта недвижимости (квартиры) с использованием кредитных средств от 18.12.2017, заключенного должником с Рожковым А.Р., применении последствий недействительности сделки в виде возврата в конкурсную массу должника квартиры; признании недействительным договора купли-продажи (купчая) земельных участков с жилым домом от 04.08.2018, заключенного Рожковой Т.А., Рожковым А.Р. с Ширяковой Т.В., и применении последствий недействительности сделки в виде взыскания с Ширяковой Т.В. 6 486 500 рублей в конкурсную массу должника. Определением Арбитражного суда Московской области от 25.07.2022 в удовлетворении заявления отказано. Постановлением Десятого арбитражного апелляционного суда от 26.09.2022 определение суда первой инстанции отменено, заявление удовлетворено. Арбитражный суд Московского округа постановлением от 01.12.2022 постановление суда апелляционной инстанции оставил без изменения. 2 Должник и Рожков А.Р. обратились в Судебную коллегию Верховного Суда Российской Федерации с кассационными жалобами на принятые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Установив, что мнимые сделки по заключению договоров купли-продажи земельных участков и квартиры совершены в период подозрительности, с заинтересованными лицами, с целью причинения вреда имущественным правам кредиторов должника, суды апелляционной и кассационной инстанций сделали вывод о доказанности наличия совокупности обстоятельств для признания договоров недействительными на основании пункта 2 статьи 61.2 Федерального закона от 26.10.2002 № 127-ФЗ «О несостоятельности (банкротстве)» и статьи 170 Гражданского кодекса Российской Федерации.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