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окружной суд с кассационной жалобой на определение арбитражного суда Ростовской области от 11.02.2022. Определением суда округа от 19.04.2022, оставленным без изменения определением суда округа от 26.05.2022, кассационная жалоба возвращена предпринимателю. Судебный акт мотивирован тем, что определение 11.02.2022 не являлось предметом рассмотрения суда апелляционной инстанции, и суд апелляционной инстанции не отказывал в восстановлении пропущенного срока подачи апелляционной жалобы. В кассационной жалобе заявитель просит определение суда округа отменить, ссылаясь на нарушение судом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Суд округа руководствовался положениями Арбитражного процессуального кодекса Российской Федерации, признал факт несоблюдения предпринимателем порядка кассационного обжалования. Доводы кассационной жалобы не свидетельствуют о допущенных судом нарушениях норм права, которые бы служили достаточным основанием в силу части 1 статьи 291.11 Арбитражного процессуального кодекса Российской Федерации к отмене обжалуемого судебного акта.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С.В. Самуйлов Суд: Верховный Суд РФ (подробнее) Истцы: АО "Краснодартеплосеть" (подробнее) ООО "Буран" (подробнее) ООО "Орбита-М" (подробнее) ООО "ЮВ-Строй" (подробнее) Правительство РО Региональной службы государственного строительного надзора РО (подробнее) Региональная служба государственного строительного надзора Ростовской области (подробнее) ФЕДЕРАЛЬНОЕ ГОСУДАРСТВЕННОЕ БЮДЖЕТНОЕ ОБРАЗОВАТЕЛЬНОЕ УЧРЕЖДЕНИЕ ВЫСШЕГО ОБРАЗОВАНИЯ "ДОНСКОЙ ГОСУДАРСТВЕННЫЙ ТЕХНИЧЕСКИЙ УНИВЕРСИТЕТ" (подробнее) Ответчики: ООО ку "Югтранс" Афендиков И.С. (подробнее) ООО СК "Арнада" (подробнее) Иные лица: Инспекция федеральной налоговой службы по Октябрьскому району города Ростова-на-Дону (подробнее) ИФНС По Ленинскому району (подробнее) Межрайонная инспекция Федеральной налоговой службы №25 по Ростовской области (подробнее) ООО "Ростовский Центр Оценки" (подробнее) ООО "ТОРГОВЛЯ СТРОЙМАТЕРИАЛАМИ" (подробнее) ООО "Центр судебных экспертиз по южному округу" (подробнее) Судьи дела: Самуйлов С.В.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