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Карачаево-Черкесской Республики от 06.04.2022 заявление кредитора признано обоснованным, в отношении должника введена процедура реструктуризации долгов, требования банка включены в третью очередь реестра, назначен финансовый управляющий. Постановлением Шестнадцатого арбитражного апелляционного суда от 27.06.2022 определение отменено, заявление банка признано необоснованным, производство по делу прекращено. Постановлением Арбитражного суда Северо-Кавказского округа от 17.11.2022 постановление апелляционного суда отменено, определение суда первой инстанции оставлено в силе. В кассационной жалобе ФИО1 просит об отмене определения и постановления окружного суда, ссылаясь на отсутствие у банка права на подачу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суда первой инстанции об обоснованности заявления, наличии и размере подлежащей включению в реестр задолженности основаны на представленных доказательствах и соответствуют статьям 213.3 , 213.5 , 213.6 Федерального закона от 26.10.2002 № 127-ФЗ «О несостоятельности (банкротстве)».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Доводы кассационной жалобы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"Московский Индустриальный Банк" (подробнее) ПАО "Московский индустриальный банк" (подробнее) Иные лица: Ассоциация "Межрегиональная саморегулируемая организация арбитражных управляющих "Содействие" (подробнее) Ассоциация МСРО " Содействие" (подробнее) Департамент труда и социальной защиты населения города Москвы (подробнее) Мэрия муниципального образования города Черкесска (подробнее) Росреестр (подробнее) Управление Федеральной службы государственной регистрации, кадастра и картографии по Карачаево-Черкесской Республике (подробнее) ФНС России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