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акционерный коммерческий банк «Абсолют Банк» (публичное акционерное общество) (далее – банк) обратился в арбитражный суд с заявлением о включении в реестр требований кредиторов должника задолженности по договору подряда от 01.09.2015 № П-366/2015 в размере 613 503 843,47 руб. Определением Арбитражного суда Самарской области от 29.07.2019, оставленным без изменения постановлением Одиннадцатого арбитражного апелляционного суда от 11.10.2019 и постановлением Арбитражного суда Поволжского округа от 27.01.2020, заявление удовлетворено. В кассационных жалобах общества «ТЭС СтройСнаб», «СтроительноМонтажноеУправление-7», «НИКА-СТРОЙ» и «Строительная компания «Спектр» просили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кассационных жалобах, установлено, что предусмотренные статьей 291.6 Арбитражного процессуального кодекса Российской Федерации основания для передачи жалоб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19, 71, 100 Федерального закона от 26.10.2002 № 127-ФЗ «О несостоятельности (банкротстве)», статьями 309 , 310 , 358.15 , 753 Гражданского кодекса Российской Федерации и исходили из доказанности обоснованности требования, прежде всего из наличия задолженности должника по договору подряда от 01.09.2015 № П-366/2015. Установление данного факта как и прочих фактических обстоятельств дела является компетенцией судов первой и апелляционной инстанций (часть 1 статьи 168 , .пункт 12 части 2 статьи 271 Арбитражного процессуального кодекса Российской Федерации). При установленных судами фактических обстоятельствах дела доводы кассационной жалобы не свидетельствуют о допущенных ими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или изменению обжалованных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Ответчики: ООО "ПСК "НефтеГазСтрой" (подробнее) Иные лица: в/у Цай Евгений Вячеславович (подробнее) МИФНС России №16 по Самарской области (подробнее) НП СРО АУ РАЗВИТИЕ (подробнее) Управление Росреестра по Самарской области (подробнее) УФССП России по Самарской области (подробнее) Судьи дела: Самуйлов С.В. (судья) (подробнее) Последние документы по делу: Определение от 13 марта 2023 г. по делу № А55-36137/2018 Определение от 7 июля 2022 г. по делу № А55-36137/2018 Определение от 21 мая 2021 г. по делу № А55-36137/2018 Определение от 15 апреля 2020 г. по делу № А55-36137/2018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