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14.07.2022 процедура реализации имущества должника завершена, ФИО1 освобожден от дальнейшего исполнения обязательств перед кредиторами. Постановлением Седьмого арбитражного апелляционного суда от 15.09.2022, оставленным без изменения постановлением Арбитражного суда Западно-Сибирского округа от 01.12.2022, определение от 14.07.2022 отменено в части: в отношении должника не применены правила об освобождении от исполнения обязательств. В кассационной жалобе ФИО1 просит о пересмотре судебных актов апелляционного и окружного судов, ссылаясь на неправильную оценку его поведения.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погашения задолженности перед кредиторами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обязательства. Иная оценка заявителем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Арбитражгый суд Западно-Сибирского округа (подробнее) ООО "Феникс" (подробнее) ПАО "Сбербанк России" (подробнее) Седьмой арбитражный апелляционный суд (подробнее) Управление Федеральной службы государственной регистрации, кадастра и картографии по Новосибирской области (подробнее) УФРС ПО НСО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