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«Строймеханизация»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строймеханизация (подробнее) Ответчики: Государственное бюджетное образовательное учреждение города Севастополя "Средняя общеобразовательная школа №31" (подробнее) Иные лица: Арбитражный суд города Севастополя (подробнее) Двадцать первый арбитражный апелляционный суд (подробнее) ООО "Легист"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