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Курганской области от 07.04.2022, оставленным без изменения постановлением Восемнадцатого арбитражного апелляционного суда от 26.07.2022 и постановлением Арбитражного суда Уральского округа от 05.12.2022, заявление удовлетворено. В кассационной жалобе общество «Прагма» просит отменить судебные акты, ссылаясь на нарушение пределов рассмотрения заявления, пропуск срока исковой давности и неверное определение фактических обстоятельств спора.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Оспариваемая сделка является обеспечительной, поэтому без исследования обязательства, в обеспечение исполнения которого она заключена, проверка ее юридической силы, составляющая предмет поданного кредитором заявления, невозможна и находится в пределах рассмотрения спора. Суды установили отсутствие намерения сторон на исполнение обязательств, создающие условия для недействительности сделки в силу статьи 170 Гражданского кодекса Российской Федерации с применением соответствующих последствий и срока исковой давности, о попуске которого применительно к общегражданскому основанию недействительности договора не заявлено.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«Прагма»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ООО "ПРАГМА" (подробнее) СРО Ассоциация " рабитражных управляющих "Южный Урал" (подробнее) УМВД России по Курганской области (подробнее) УФНС по Курганской области (подробнее) УФПС Курганской области "Почта России" (подробнее) УФССП по Курганской области (подробнее) Судьи дела: Ксенофонтова Н.А.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