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10.06.2022, оставленным без изменения постановлением Второго арбитражного апелляционного суда от 11.08.2022 и постановлением Арбитражного суда Волго-Вятского округа от 09.12.2022, в удовлетворении заявления Соколова Н.М. об исправлении описки, допущенной в определении Арбитражного суда Костромской области от 26.05.2022,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