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Второго арбитражного апелляционного суда от 05.08.2022, оставленным без изменения постановлением Арбитражного суда Волго- Вятского округа от 02.12.2022, в удовлетворении заявления Соколова Н.М. о вынесении дополнительного постановления отказано. В кассационной жалобе Соколов Н.М. просит отменить судебные акты как незаконные.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2 Случаев для принятия дополнительного постановления, поименованных в части 1 статьи 178 Арбитражного процессуального кодекса Российской Федерации, не установлено, поэтому заявление правомерно отклонено.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Соколову Николаю Михайловичу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