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03.06.2022, оставленным без изменения постановлением Второго арбитражного апелляционного суда от 08.08.2022 и постановлением Арбитражного суда Волго-Вятского округа от 02.12.2022, в удовлетворении заявления Соколова Н.М. об исправлении описки, допущенной в определении Арбитражного суда Костромской области от 12.05.2022,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