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08.07.2022, оставленным без изменения постановлением Девятого арбитражного апелляционного суда от 22.08.2022 и постановлением Арбитражного суда Московского округа от 09.11.2022, в удовлетворении заявления отказано. В кассационной жалобе ФИО1 просит об отмене судебных актов, ссылаясь на неисследование заявленных доводов.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Доводы, на которые ссылается должник, не попадают под определение вновь открывшихся обстоятельств, на что указали суды, оценив приведенные доводы применительно к предмету поданного заявления. Иная позиция должника не создает оснований для пересмотра судебных актов в кассационном порядке.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"Тинькофф Банк" (подробнее) ИФНС №34 по г. Москве (подробнее) ООО "Займиго МФК" (подробнее) ООО "МигКредит" (подробнее) ООО МК "Главная финансовая компания" (подробнее) ООО МКК "ДЖЕТ МАНИ МИКРОФИНАНС" (подробнее) ООО МКК "Киберлэндинг" (подробнее) ООО МФК "ВЭББАНКИР" (подробнее) ООО МФК "Кредитех Рус" кредито 24 (подробнее) ПАО "Московский кредитный банк" (подробнее) Иные лица: АССОЦИАЦИЯ "НАЦИОНАЛЬНАЯ ОРГАНИЗАЦИЯ АРБИТРАЖНЫХ УПРАВЛЯЮЩИХ" (подробнее) БУбукин Валентин Александрович (подробнее) Ходаковская (фурлетова) Яна Сергеевна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