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страховому акционерному обществу «ВСК»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Страховое "ВСК" (подробнее) Ответчики: ИП Баранков Владимир Иванович (подробнее) ООО "Апрель" (подробнее) Иные лица: ГУ МЧС РОССИИ ПО ВЛАДИМИРСКОЙ ОБЛАСТИ (подробнее) ООО "Правовая стратегия" (подробнее) ООО "Штурман"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